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D401C" w14:textId="039A4945" w:rsidR="00A50846" w:rsidRPr="00A24BD2" w:rsidRDefault="004A6FD5" w:rsidP="00A24BD2">
      <w:pPr>
        <w:pStyle w:val="DocumentTitle"/>
      </w:pPr>
      <w:bookmarkStart w:id="0" w:name="_GoBack"/>
      <w:bookmarkEnd w:id="0"/>
      <w:r>
        <w:drawing>
          <wp:anchor distT="0" distB="0" distL="114300" distR="114300" simplePos="0" relativeHeight="251660287" behindDoc="1" locked="0" layoutInCell="1" allowOverlap="1" wp14:anchorId="0C7FC3A0" wp14:editId="1FF40E93">
            <wp:simplePos x="0" y="0"/>
            <wp:positionH relativeFrom="column">
              <wp:posOffset>7437120</wp:posOffset>
            </wp:positionH>
            <wp:positionV relativeFrom="paragraph">
              <wp:posOffset>-5257800</wp:posOffset>
            </wp:positionV>
            <wp:extent cx="8822690" cy="8915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dat-gear-light.gif"/>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822690" cy="8915400"/>
                    </a:xfrm>
                    <a:prstGeom prst="rect">
                      <a:avLst/>
                    </a:prstGeom>
                  </pic:spPr>
                </pic:pic>
              </a:graphicData>
            </a:graphic>
            <wp14:sizeRelH relativeFrom="page">
              <wp14:pctWidth>0</wp14:pctWidth>
            </wp14:sizeRelH>
            <wp14:sizeRelV relativeFrom="page">
              <wp14:pctHeight>0</wp14:pctHeight>
            </wp14:sizeRelV>
          </wp:anchor>
        </w:drawing>
      </w:r>
      <w:r w:rsidR="005F7EC7">
        <w:drawing>
          <wp:anchor distT="0" distB="0" distL="114300" distR="114300" simplePos="0" relativeHeight="251659262" behindDoc="1" locked="0" layoutInCell="1" allowOverlap="1" wp14:anchorId="3796D89E" wp14:editId="64E6FE5B">
            <wp:simplePos x="0" y="0"/>
            <wp:positionH relativeFrom="column">
              <wp:posOffset>707390</wp:posOffset>
            </wp:positionH>
            <wp:positionV relativeFrom="paragraph">
              <wp:posOffset>2680335</wp:posOffset>
            </wp:positionV>
            <wp:extent cx="7979410" cy="80638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dat-gear-light.gif"/>
                    <pic:cNvPicPr/>
                  </pic:nvPicPr>
                  <pic:blipFill>
                    <a:blip r:embed="rId7">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979410" cy="8063865"/>
                    </a:xfrm>
                    <a:prstGeom prst="rect">
                      <a:avLst/>
                    </a:prstGeom>
                  </pic:spPr>
                </pic:pic>
              </a:graphicData>
            </a:graphic>
            <wp14:sizeRelH relativeFrom="page">
              <wp14:pctWidth>0</wp14:pctWidth>
            </wp14:sizeRelH>
            <wp14:sizeRelV relativeFrom="page">
              <wp14:pctHeight>0</wp14:pctHeight>
            </wp14:sizeRelV>
          </wp:anchor>
        </w:drawing>
      </w:r>
      <w:r w:rsidR="00E60EF1">
        <w:drawing>
          <wp:anchor distT="0" distB="0" distL="114300" distR="114300" simplePos="0" relativeHeight="251667456" behindDoc="1" locked="0" layoutInCell="1" allowOverlap="1" wp14:anchorId="0C7116D5" wp14:editId="50F98B0C">
            <wp:simplePos x="0" y="0"/>
            <wp:positionH relativeFrom="column">
              <wp:posOffset>-3657600</wp:posOffset>
            </wp:positionH>
            <wp:positionV relativeFrom="paragraph">
              <wp:posOffset>-2743200</wp:posOffset>
            </wp:positionV>
            <wp:extent cx="5943600" cy="60064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dat-gear-light.gif"/>
                    <pic:cNvPicPr/>
                  </pic:nvPicPr>
                  <pic:blipFill>
                    <a:blip r:embed="rId7">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6006465"/>
                    </a:xfrm>
                    <a:prstGeom prst="rect">
                      <a:avLst/>
                    </a:prstGeom>
                  </pic:spPr>
                </pic:pic>
              </a:graphicData>
            </a:graphic>
            <wp14:sizeRelH relativeFrom="page">
              <wp14:pctWidth>0</wp14:pctWidth>
            </wp14:sizeRelH>
            <wp14:sizeRelV relativeFrom="page">
              <wp14:pctHeight>0</wp14:pctHeight>
            </wp14:sizeRelV>
          </wp:anchor>
        </w:drawing>
      </w:r>
      <w:r w:rsidR="00D43500" w:rsidRPr="00530C1B">
        <w:rPr>
          <w:color w:val="A6A6A6" w:themeColor="background1" w:themeShade="A6"/>
        </w:rPr>
        <w:drawing>
          <wp:anchor distT="0" distB="0" distL="114300" distR="114300" simplePos="0" relativeHeight="251661312" behindDoc="0" locked="0" layoutInCell="1" allowOverlap="1" wp14:anchorId="6FD81D68" wp14:editId="748FF350">
            <wp:simplePos x="0" y="0"/>
            <wp:positionH relativeFrom="margin">
              <wp:posOffset>2971800</wp:posOffset>
            </wp:positionH>
            <wp:positionV relativeFrom="margin">
              <wp:posOffset>0</wp:posOffset>
            </wp:positionV>
            <wp:extent cx="3200400" cy="789305"/>
            <wp:effectExtent l="0" t="0" r="0" b="0"/>
            <wp:wrapNone/>
            <wp:docPr id="1" name="Picture 1" descr="EMDAT-logo-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DAT-logo-20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CC6">
        <w:t xml:space="preserve">An </w:t>
      </w:r>
      <w:r w:rsidR="00CE0BEF">
        <w:t>Introduction to</w:t>
      </w:r>
      <w:r w:rsidR="009935FE">
        <w:t xml:space="preserve"> InScribe 6</w:t>
      </w:r>
    </w:p>
    <w:p w14:paraId="2FB34F1D" w14:textId="1873AB53" w:rsidR="00D43500" w:rsidRDefault="00D43500" w:rsidP="00530C1B">
      <w:pPr>
        <w:spacing w:before="6000" w:after="240"/>
        <w:rPr>
          <w:rFonts w:asciiTheme="majorHAnsi" w:hAnsiTheme="majorHAnsi"/>
          <w:color w:val="A6A6A6" w:themeColor="background1" w:themeShade="A6"/>
          <w:sz w:val="32"/>
          <w:szCs w:val="44"/>
        </w:rPr>
      </w:pPr>
    </w:p>
    <w:p w14:paraId="4458403F" w14:textId="7A72EF7E" w:rsidR="00D43500" w:rsidRDefault="00955B6B">
      <w:pPr>
        <w:suppressLineNumbers w:val="0"/>
        <w:rPr>
          <w:rFonts w:asciiTheme="majorHAnsi" w:hAnsiTheme="majorHAnsi"/>
          <w:color w:val="A6A6A6" w:themeColor="background1" w:themeShade="A6"/>
          <w:sz w:val="32"/>
          <w:szCs w:val="44"/>
        </w:rPr>
      </w:pPr>
      <w:r>
        <w:rPr>
          <w:noProof/>
          <w:sz w:val="32"/>
          <w:szCs w:val="32"/>
        </w:rPr>
        <w:drawing>
          <wp:anchor distT="0" distB="0" distL="114300" distR="114300" simplePos="0" relativeHeight="251668480" behindDoc="1" locked="0" layoutInCell="1" allowOverlap="1" wp14:anchorId="46666927" wp14:editId="0A5FD145">
            <wp:simplePos x="0" y="0"/>
            <wp:positionH relativeFrom="margin">
              <wp:posOffset>685800</wp:posOffset>
            </wp:positionH>
            <wp:positionV relativeFrom="bottomMargin">
              <wp:posOffset>0</wp:posOffset>
            </wp:positionV>
            <wp:extent cx="4748126" cy="226382"/>
            <wp:effectExtent l="0" t="0" r="190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dat-support-footer-2013.pn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748126" cy="2263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3500">
        <w:rPr>
          <w:rFonts w:asciiTheme="majorHAnsi" w:hAnsiTheme="majorHAnsi"/>
          <w:color w:val="A6A6A6" w:themeColor="background1" w:themeShade="A6"/>
          <w:sz w:val="32"/>
          <w:szCs w:val="44"/>
        </w:rPr>
        <w:br w:type="page"/>
      </w:r>
    </w:p>
    <w:p w14:paraId="03812547" w14:textId="023BC19B" w:rsidR="003835C8" w:rsidRPr="00966C2D" w:rsidRDefault="009935FE" w:rsidP="00376656">
      <w:pPr>
        <w:pStyle w:val="Heading1"/>
      </w:pPr>
      <w:r>
        <w:lastRenderedPageBreak/>
        <w:t>An Introduction</w:t>
      </w:r>
    </w:p>
    <w:p w14:paraId="45023320" w14:textId="2F640E64" w:rsidR="009935FE" w:rsidRDefault="009935FE" w:rsidP="00907B02">
      <w:r>
        <w:t xml:space="preserve">InScribe 6 includes all of the functionality you have come </w:t>
      </w:r>
      <w:r w:rsidR="009C0AF6">
        <w:t>to know and love in InScribe 4</w:t>
      </w:r>
      <w:r w:rsidR="004956D6">
        <w:t>,</w:t>
      </w:r>
      <w:r w:rsidR="009C0AF6">
        <w:t xml:space="preserve"> </w:t>
      </w:r>
      <w:r w:rsidR="00DB1326">
        <w:t xml:space="preserve">presented </w:t>
      </w:r>
      <w:r>
        <w:t>in an organized ribbon</w:t>
      </w:r>
      <w:r w:rsidR="009C0AF6">
        <w:t xml:space="preserve"> menu layout</w:t>
      </w:r>
      <w:r>
        <w:t xml:space="preserve"> for more intuitive navigation throughout the application</w:t>
      </w:r>
      <w:r w:rsidR="00DB1326">
        <w:t xml:space="preserve"> with enhanced application performance</w:t>
      </w:r>
      <w:r w:rsidR="0004789E">
        <w:t xml:space="preserve">.  </w:t>
      </w:r>
      <w:r>
        <w:t>AutoText and user dictionaries will be copied from InScribe 4 to make the transition as smooth as possible.</w:t>
      </w:r>
      <w:r w:rsidR="00DB1326">
        <w:t xml:space="preserve">  </w:t>
      </w:r>
      <w:r w:rsidR="00C274F0">
        <w:t xml:space="preserve">Most shortcut keys have remained unchanged, but with the introduction of a Jump feature, some navigational shortcuts are no longer available or have changed. </w:t>
      </w:r>
    </w:p>
    <w:p w14:paraId="0070348F" w14:textId="1A2CE48E" w:rsidR="009935FE" w:rsidRDefault="00DB1326" w:rsidP="00DB1326">
      <w:pPr>
        <w:pStyle w:val="Heading1"/>
      </w:pPr>
      <w:r>
        <w:t>Requirements</w:t>
      </w:r>
    </w:p>
    <w:p w14:paraId="3D7A035B" w14:textId="76FEC686" w:rsidR="00D43500" w:rsidRDefault="00DB1326" w:rsidP="00DB1326">
      <w:pPr>
        <w:pStyle w:val="Heading2"/>
        <w:numPr>
          <w:ilvl w:val="0"/>
          <w:numId w:val="0"/>
        </w:numPr>
      </w:pPr>
      <w:r>
        <w:t>Operating Systems</w:t>
      </w:r>
      <w:r w:rsidR="00703B66">
        <w:t xml:space="preserve"> – Windows 7 or higher is recommended</w:t>
      </w:r>
    </w:p>
    <w:p w14:paraId="4B1AD614" w14:textId="712A70F7" w:rsidR="00A14843" w:rsidRPr="00D43500" w:rsidRDefault="00DB1326" w:rsidP="00DB1326">
      <w:pPr>
        <w:pStyle w:val="ListParagraph"/>
        <w:numPr>
          <w:ilvl w:val="0"/>
          <w:numId w:val="24"/>
        </w:numPr>
      </w:pPr>
      <w:r>
        <w:t>Windows Vista</w:t>
      </w:r>
      <w:r w:rsidR="00703B66">
        <w:t xml:space="preserve"> </w:t>
      </w:r>
    </w:p>
    <w:p w14:paraId="5F9394C8" w14:textId="152C1113" w:rsidR="00A14843" w:rsidRDefault="00DB1326" w:rsidP="00DB1326">
      <w:pPr>
        <w:pStyle w:val="Normal-bullet"/>
        <w:numPr>
          <w:ilvl w:val="0"/>
          <w:numId w:val="24"/>
        </w:numPr>
      </w:pPr>
      <w:r>
        <w:t>Windows 7</w:t>
      </w:r>
      <w:r w:rsidR="00703B66">
        <w:t xml:space="preserve"> </w:t>
      </w:r>
    </w:p>
    <w:p w14:paraId="6C85D7AD" w14:textId="2F65CF64" w:rsidR="00DB1326" w:rsidRDefault="00DB1326" w:rsidP="00DB1326">
      <w:pPr>
        <w:pStyle w:val="Normal-bullet"/>
        <w:numPr>
          <w:ilvl w:val="0"/>
          <w:numId w:val="24"/>
        </w:numPr>
      </w:pPr>
      <w:r>
        <w:t>Windows 8</w:t>
      </w:r>
      <w:r w:rsidR="00703B66">
        <w:t xml:space="preserve"> </w:t>
      </w:r>
    </w:p>
    <w:p w14:paraId="2BA7DE43" w14:textId="54E32838" w:rsidR="00DB1326" w:rsidRDefault="00DB1326" w:rsidP="00DB1326">
      <w:pPr>
        <w:pStyle w:val="Heading2"/>
        <w:numPr>
          <w:ilvl w:val="0"/>
          <w:numId w:val="0"/>
        </w:numPr>
      </w:pPr>
      <w:r>
        <w:t>Web Browsers</w:t>
      </w:r>
      <w:r w:rsidR="00703B66">
        <w:t xml:space="preserve"> – Internet Explorer 10 or higher is recommended</w:t>
      </w:r>
    </w:p>
    <w:p w14:paraId="5B9AD598" w14:textId="511860E1" w:rsidR="00DB1326" w:rsidRDefault="00DB1326" w:rsidP="00DB1326">
      <w:pPr>
        <w:pStyle w:val="ListParagraph"/>
        <w:numPr>
          <w:ilvl w:val="0"/>
          <w:numId w:val="25"/>
        </w:numPr>
      </w:pPr>
      <w:r>
        <w:t>Internet Explorer 9 or higher</w:t>
      </w:r>
    </w:p>
    <w:p w14:paraId="0CDF91CE" w14:textId="5FB32309" w:rsidR="00D43500" w:rsidRPr="00A14843" w:rsidRDefault="00110CC6" w:rsidP="00DB1326">
      <w:pPr>
        <w:pStyle w:val="Heading1"/>
      </w:pPr>
      <w:r>
        <w:rPr>
          <w:noProof/>
        </w:rPr>
        <w:drawing>
          <wp:anchor distT="0" distB="0" distL="114300" distR="114300" simplePos="0" relativeHeight="251669504" behindDoc="0" locked="0" layoutInCell="1" allowOverlap="1" wp14:anchorId="12CB1A7F" wp14:editId="389BD298">
            <wp:simplePos x="0" y="0"/>
            <wp:positionH relativeFrom="column">
              <wp:posOffset>0</wp:posOffset>
            </wp:positionH>
            <wp:positionV relativeFrom="paragraph">
              <wp:posOffset>625475</wp:posOffset>
            </wp:positionV>
            <wp:extent cx="1143000" cy="9417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ktop Icons.png"/>
                    <pic:cNvPicPr/>
                  </pic:nvPicPr>
                  <pic:blipFill>
                    <a:blip r:embed="rId13">
                      <a:extLst>
                        <a:ext uri="{28A0092B-C50C-407E-A947-70E740481C1C}">
                          <a14:useLocalDpi xmlns:a14="http://schemas.microsoft.com/office/drawing/2010/main" val="0"/>
                        </a:ext>
                      </a:extLst>
                    </a:blip>
                    <a:stretch>
                      <a:fillRect/>
                    </a:stretch>
                  </pic:blipFill>
                  <pic:spPr>
                    <a:xfrm>
                      <a:off x="0" y="0"/>
                      <a:ext cx="1143000" cy="941705"/>
                    </a:xfrm>
                    <a:prstGeom prst="rect">
                      <a:avLst/>
                    </a:prstGeom>
                  </pic:spPr>
                </pic:pic>
              </a:graphicData>
            </a:graphic>
            <wp14:sizeRelH relativeFrom="margin">
              <wp14:pctWidth>0</wp14:pctWidth>
            </wp14:sizeRelH>
            <wp14:sizeRelV relativeFrom="margin">
              <wp14:pctHeight>0</wp14:pctHeight>
            </wp14:sizeRelV>
          </wp:anchor>
        </w:drawing>
      </w:r>
      <w:r w:rsidR="00DB1326">
        <w:t>Getting Started</w:t>
      </w:r>
    </w:p>
    <w:p w14:paraId="1C91EDEC" w14:textId="257315AD" w:rsidR="00722728" w:rsidRDefault="00744C2B" w:rsidP="00BF7308">
      <w:r>
        <w:t xml:space="preserve">InScribe 6 can be installed </w:t>
      </w:r>
      <w:r w:rsidR="00826A41">
        <w:t xml:space="preserve">independently or </w:t>
      </w:r>
      <w:r w:rsidR="004956D6">
        <w:t>concurrently with</w:t>
      </w:r>
      <w:r>
        <w:t xml:space="preserve"> InScribe 4</w:t>
      </w:r>
      <w:r w:rsidR="004956D6">
        <w:t>.</w:t>
      </w:r>
      <w:r>
        <w:t xml:space="preserve">  The desktop icon looks </w:t>
      </w:r>
      <w:r w:rsidR="004956D6">
        <w:t xml:space="preserve">the same between both versions, but the labels are slightly different.  </w:t>
      </w:r>
      <w:r>
        <w:t xml:space="preserve">InScribe 4 is labeled as Emdat InScribe and </w:t>
      </w:r>
      <w:r>
        <w:lastRenderedPageBreak/>
        <w:t>InScribe 6 is labeled as InScribe, by default.  Though both versions can be installed and running at the same time</w:t>
      </w:r>
      <w:r w:rsidR="00826A41">
        <w:t>. W</w:t>
      </w:r>
      <w:r>
        <w:t xml:space="preserve">e do not recommend logging into both versions at the same time with the same </w:t>
      </w:r>
      <w:r w:rsidR="004956D6">
        <w:t>username</w:t>
      </w:r>
      <w:r>
        <w:t xml:space="preserve">. </w:t>
      </w:r>
      <w:r w:rsidR="00110CC6">
        <w:t xml:space="preserve">  </w:t>
      </w:r>
      <w:r w:rsidR="00722728">
        <w:t xml:space="preserve">Logging into InScribe 6 requires the </w:t>
      </w:r>
      <w:r w:rsidR="00703B66">
        <w:t xml:space="preserve">same </w:t>
      </w:r>
      <w:r w:rsidR="00352E83">
        <w:t>credentials</w:t>
      </w:r>
      <w:r w:rsidR="00722728">
        <w:t xml:space="preserve"> used in prior versions of InScribe.  </w:t>
      </w:r>
    </w:p>
    <w:p w14:paraId="1C94602B" w14:textId="686BD885" w:rsidR="00722728" w:rsidRDefault="00722728" w:rsidP="00722728">
      <w:pPr>
        <w:pStyle w:val="Heading1"/>
      </w:pPr>
      <w:r>
        <w:t>Ribbon Menus</w:t>
      </w:r>
    </w:p>
    <w:p w14:paraId="7276877E" w14:textId="31E32030" w:rsidR="00110CC6" w:rsidRDefault="00A91228" w:rsidP="00BF7308">
      <w:r>
        <w:t xml:space="preserve">The most visual change in InScribe 6 is the new ribbon menu.  All features and options have been logically organized into six tabs within the ribbon </w:t>
      </w:r>
      <w:r w:rsidR="00352E83">
        <w:t xml:space="preserve">menu </w:t>
      </w:r>
      <w:r>
        <w:t xml:space="preserve">to help you quickly find the commands you need to complete the transcription.   </w:t>
      </w:r>
    </w:p>
    <w:p w14:paraId="7156A20F" w14:textId="77777777" w:rsidR="00110CC6" w:rsidRDefault="00110CC6">
      <w:pPr>
        <w:suppressLineNumbers w:val="0"/>
        <w:spacing w:line="240" w:lineRule="auto"/>
      </w:pPr>
      <w:r>
        <w:br w:type="page"/>
      </w:r>
    </w:p>
    <w:p w14:paraId="53B5D5F0" w14:textId="2CF80EA2" w:rsidR="00722728" w:rsidRDefault="00110CC6" w:rsidP="00A91228">
      <w:pPr>
        <w:pStyle w:val="Heading2"/>
      </w:pPr>
      <w:r>
        <w:rPr>
          <w:noProof/>
        </w:rPr>
        <w:lastRenderedPageBreak/>
        <w:drawing>
          <wp:anchor distT="0" distB="0" distL="114300" distR="114300" simplePos="0" relativeHeight="251678720" behindDoc="0" locked="0" layoutInCell="1" allowOverlap="1" wp14:anchorId="06A90688" wp14:editId="09935FD1">
            <wp:simplePos x="0" y="0"/>
            <wp:positionH relativeFrom="margin">
              <wp:posOffset>0</wp:posOffset>
            </wp:positionH>
            <wp:positionV relativeFrom="paragraph">
              <wp:posOffset>476885</wp:posOffset>
            </wp:positionV>
            <wp:extent cx="5943600" cy="6794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om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679450"/>
                    </a:xfrm>
                    <a:prstGeom prst="rect">
                      <a:avLst/>
                    </a:prstGeom>
                  </pic:spPr>
                </pic:pic>
              </a:graphicData>
            </a:graphic>
            <wp14:sizeRelH relativeFrom="margin">
              <wp14:pctWidth>0</wp14:pctWidth>
            </wp14:sizeRelH>
            <wp14:sizeRelV relativeFrom="margin">
              <wp14:pctHeight>0</wp14:pctHeight>
            </wp14:sizeRelV>
          </wp:anchor>
        </w:drawing>
      </w:r>
      <w:r w:rsidR="00A91228">
        <w:t xml:space="preserve"> Home tab</w:t>
      </w:r>
    </w:p>
    <w:p w14:paraId="38461E3B" w14:textId="4E2999A4" w:rsidR="00110CC6" w:rsidRDefault="00110CC6" w:rsidP="00A91228"/>
    <w:p w14:paraId="344BA10A" w14:textId="14F6BEEC" w:rsidR="00A91228" w:rsidRPr="00A91228" w:rsidRDefault="00A91228" w:rsidP="00A91228">
      <w:r>
        <w:t xml:space="preserve">The Home tab is the default </w:t>
      </w:r>
      <w:r w:rsidR="005F46DB">
        <w:t xml:space="preserve">tab that opens upon logging into InScribe.  It includes the </w:t>
      </w:r>
      <w:r w:rsidR="00703B66">
        <w:t xml:space="preserve">configurable </w:t>
      </w:r>
      <w:r w:rsidR="005F46DB">
        <w:t>Function keys and</w:t>
      </w:r>
      <w:r w:rsidR="00A657AF">
        <w:t xml:space="preserve"> the</w:t>
      </w:r>
      <w:r w:rsidR="005F46DB">
        <w:t xml:space="preserve"> dictation playback</w:t>
      </w:r>
      <w:r w:rsidR="00703B66">
        <w:t xml:space="preserve"> controls</w:t>
      </w:r>
      <w:r w:rsidR="00826A41">
        <w:t xml:space="preserve"> and, </w:t>
      </w:r>
      <w:r w:rsidR="00A657AF">
        <w:t>typically</w:t>
      </w:r>
      <w:r w:rsidR="00826A41">
        <w:t>,</w:t>
      </w:r>
      <w:r w:rsidR="00A657AF">
        <w:t xml:space="preserve"> contain</w:t>
      </w:r>
      <w:r w:rsidR="00826A41">
        <w:t>s</w:t>
      </w:r>
      <w:r w:rsidR="00A657AF">
        <w:t xml:space="preserve"> the most frequently</w:t>
      </w:r>
      <w:r w:rsidR="00826A41">
        <w:t>-used</w:t>
      </w:r>
      <w:r w:rsidR="00A657AF">
        <w:t xml:space="preserve"> controls</w:t>
      </w:r>
      <w:r w:rsidR="00826A41">
        <w:t xml:space="preserve"> for </w:t>
      </w:r>
      <w:r w:rsidR="00A657AF">
        <w:t>transcribing or editing in InScribe.</w:t>
      </w:r>
    </w:p>
    <w:p w14:paraId="1E3CE1D0" w14:textId="74CDCCD5" w:rsidR="005F46DB" w:rsidRDefault="004261E5" w:rsidP="005F46DB">
      <w:pPr>
        <w:pStyle w:val="Heading2"/>
      </w:pPr>
      <w:r>
        <w:rPr>
          <w:noProof/>
        </w:rPr>
        <w:drawing>
          <wp:anchor distT="0" distB="0" distL="114300" distR="114300" simplePos="0" relativeHeight="251677696" behindDoc="0" locked="0" layoutInCell="1" allowOverlap="1" wp14:anchorId="3317C890" wp14:editId="552EA207">
            <wp:simplePos x="0" y="0"/>
            <wp:positionH relativeFrom="margin">
              <wp:align>right</wp:align>
            </wp:positionH>
            <wp:positionV relativeFrom="paragraph">
              <wp:posOffset>460375</wp:posOffset>
            </wp:positionV>
            <wp:extent cx="5943600" cy="10369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cription tab.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036955"/>
                    </a:xfrm>
                    <a:prstGeom prst="rect">
                      <a:avLst/>
                    </a:prstGeom>
                  </pic:spPr>
                </pic:pic>
              </a:graphicData>
            </a:graphic>
            <wp14:sizeRelH relativeFrom="margin">
              <wp14:pctWidth>0</wp14:pctWidth>
            </wp14:sizeRelH>
            <wp14:sizeRelV relativeFrom="margin">
              <wp14:pctHeight>0</wp14:pctHeight>
            </wp14:sizeRelV>
          </wp:anchor>
        </w:drawing>
      </w:r>
      <w:r w:rsidR="005F46DB">
        <w:t>Transcription tab</w:t>
      </w:r>
    </w:p>
    <w:p w14:paraId="149E8DCD" w14:textId="5D7A4F6E" w:rsidR="00110CC6" w:rsidRDefault="00110CC6" w:rsidP="005F46DB"/>
    <w:p w14:paraId="20AFB5AA" w14:textId="21B2A540" w:rsidR="005F46DB" w:rsidRDefault="005F46DB" w:rsidP="005F46DB">
      <w:r>
        <w:t xml:space="preserve">The Transcription tab includes all options related to </w:t>
      </w:r>
      <w:r w:rsidR="00FD2A41">
        <w:t xml:space="preserve">a transcription document as a whole.  This includes </w:t>
      </w:r>
      <w:r>
        <w:t>creating</w:t>
      </w:r>
      <w:r w:rsidR="00FD2A41">
        <w:t xml:space="preserve"> new transcriptions</w:t>
      </w:r>
      <w:r>
        <w:t xml:space="preserve">, </w:t>
      </w:r>
      <w:r w:rsidR="003D0A28">
        <w:t>downloading</w:t>
      </w:r>
      <w:r w:rsidR="00FD2A41">
        <w:t xml:space="preserve"> new work from your pool</w:t>
      </w:r>
      <w:r w:rsidR="003D0A28">
        <w:t xml:space="preserve">, </w:t>
      </w:r>
      <w:r w:rsidR="00FD2A41">
        <w:t>marking transcriptions for QA or Review</w:t>
      </w:r>
      <w:r>
        <w:t xml:space="preserve"> and completing transcriptions.  </w:t>
      </w:r>
    </w:p>
    <w:p w14:paraId="1FF64750" w14:textId="1366E40E" w:rsidR="003D0A28" w:rsidRDefault="004261E5" w:rsidP="00C25176">
      <w:pPr>
        <w:pStyle w:val="Heading2"/>
      </w:pPr>
      <w:r>
        <w:rPr>
          <w:noProof/>
        </w:rPr>
        <w:drawing>
          <wp:anchor distT="0" distB="0" distL="114300" distR="114300" simplePos="0" relativeHeight="251674624" behindDoc="0" locked="0" layoutInCell="1" allowOverlap="1" wp14:anchorId="26BDB1D5" wp14:editId="515AD2B8">
            <wp:simplePos x="0" y="0"/>
            <wp:positionH relativeFrom="margin">
              <wp:align>right</wp:align>
            </wp:positionH>
            <wp:positionV relativeFrom="paragraph">
              <wp:posOffset>463550</wp:posOffset>
            </wp:positionV>
            <wp:extent cx="5943600" cy="7594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59460"/>
                    </a:xfrm>
                    <a:prstGeom prst="rect">
                      <a:avLst/>
                    </a:prstGeom>
                  </pic:spPr>
                </pic:pic>
              </a:graphicData>
            </a:graphic>
            <wp14:sizeRelH relativeFrom="margin">
              <wp14:pctWidth>0</wp14:pctWidth>
            </wp14:sizeRelH>
            <wp14:sizeRelV relativeFrom="margin">
              <wp14:pctHeight>0</wp14:pctHeight>
            </wp14:sizeRelV>
          </wp:anchor>
        </w:drawing>
      </w:r>
      <w:r w:rsidR="003D0A28">
        <w:t>Data tab</w:t>
      </w:r>
    </w:p>
    <w:p w14:paraId="6DF19122" w14:textId="79503217" w:rsidR="00110CC6" w:rsidRDefault="00110CC6" w:rsidP="003D0A28"/>
    <w:p w14:paraId="04B9A400" w14:textId="0212520A" w:rsidR="003D0A28" w:rsidRDefault="009F5605" w:rsidP="003D0A28">
      <w:r>
        <w:t xml:space="preserve">The Data tab houses all options related to data attached to transcriptions.  You </w:t>
      </w:r>
      <w:r w:rsidR="004A646C">
        <w:t xml:space="preserve">can </w:t>
      </w:r>
      <w:r>
        <w:t>find document and dictation templates, navigat</w:t>
      </w:r>
      <w:r w:rsidR="00B67342">
        <w:t>e</w:t>
      </w:r>
      <w:r>
        <w:t>/delet</w:t>
      </w:r>
      <w:r w:rsidR="00B67342">
        <w:t>e</w:t>
      </w:r>
      <w:r>
        <w:t xml:space="preserve"> template fields, search for patients, appointments </w:t>
      </w:r>
      <w:r w:rsidR="00B67342">
        <w:t>or</w:t>
      </w:r>
      <w:r w:rsidR="00FD2A41">
        <w:t xml:space="preserve"> </w:t>
      </w:r>
      <w:r>
        <w:t xml:space="preserve">prior transcriptions, </w:t>
      </w:r>
      <w:r w:rsidR="00B67342">
        <w:t xml:space="preserve">insert </w:t>
      </w:r>
      <w:r>
        <w:t xml:space="preserve">AutoText, and add/edit ShadowScribe sections. </w:t>
      </w:r>
    </w:p>
    <w:p w14:paraId="481CF0F9" w14:textId="7C319E86" w:rsidR="009F5605" w:rsidRDefault="009F5605" w:rsidP="009F5605">
      <w:pPr>
        <w:pStyle w:val="Heading2"/>
      </w:pPr>
      <w:r>
        <w:t>Format tab</w:t>
      </w:r>
    </w:p>
    <w:p w14:paraId="51A4392E" w14:textId="42396F59" w:rsidR="00110CC6" w:rsidRDefault="004261E5" w:rsidP="00BF7308">
      <w:r>
        <w:rPr>
          <w:noProof/>
        </w:rPr>
        <w:drawing>
          <wp:anchor distT="0" distB="0" distL="114300" distR="114300" simplePos="0" relativeHeight="251681792" behindDoc="0" locked="0" layoutInCell="1" allowOverlap="1" wp14:anchorId="75026C1E" wp14:editId="74A29529">
            <wp:simplePos x="0" y="0"/>
            <wp:positionH relativeFrom="column">
              <wp:posOffset>0</wp:posOffset>
            </wp:positionH>
            <wp:positionV relativeFrom="paragraph">
              <wp:posOffset>2468</wp:posOffset>
            </wp:positionV>
            <wp:extent cx="5943600" cy="82804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rmat.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828040"/>
                    </a:xfrm>
                    <a:prstGeom prst="rect">
                      <a:avLst/>
                    </a:prstGeom>
                  </pic:spPr>
                </pic:pic>
              </a:graphicData>
            </a:graphic>
          </wp:anchor>
        </w:drawing>
      </w:r>
    </w:p>
    <w:p w14:paraId="7129CD54" w14:textId="24328C34" w:rsidR="00744C2B" w:rsidRDefault="009F5605" w:rsidP="00BF7308">
      <w:r>
        <w:lastRenderedPageBreak/>
        <w:t xml:space="preserve">The Format tab </w:t>
      </w:r>
      <w:r w:rsidR="004A646C">
        <w:t xml:space="preserve">includes all options related to editing and formatting transcription text.  </w:t>
      </w:r>
      <w:r w:rsidR="00FD2A41">
        <w:t>If you don’t know or can’t remember the shortcut for a given formatting command, it can easily be found on this tab.</w:t>
      </w:r>
    </w:p>
    <w:p w14:paraId="52E1A379" w14:textId="7D37F24F" w:rsidR="004A646C" w:rsidRDefault="004A646C" w:rsidP="004A646C">
      <w:pPr>
        <w:pStyle w:val="Heading2"/>
      </w:pPr>
      <w:r>
        <w:t>View tab</w:t>
      </w:r>
    </w:p>
    <w:p w14:paraId="448ED3E8" w14:textId="3FF3257A" w:rsidR="00110CC6" w:rsidRDefault="00FD2A41" w:rsidP="004A646C">
      <w:r>
        <w:rPr>
          <w:noProof/>
        </w:rPr>
        <w:drawing>
          <wp:anchor distT="0" distB="0" distL="114300" distR="114300" simplePos="0" relativeHeight="251676672" behindDoc="0" locked="0" layoutInCell="1" allowOverlap="1" wp14:anchorId="5E49E965" wp14:editId="1C658B12">
            <wp:simplePos x="0" y="0"/>
            <wp:positionH relativeFrom="margin">
              <wp:posOffset>0</wp:posOffset>
            </wp:positionH>
            <wp:positionV relativeFrom="paragraph">
              <wp:posOffset>161834</wp:posOffset>
            </wp:positionV>
            <wp:extent cx="5942330" cy="72898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ew.png"/>
                    <pic:cNvPicPr/>
                  </pic:nvPicPr>
                  <pic:blipFill>
                    <a:blip r:embed="rId18">
                      <a:extLst>
                        <a:ext uri="{28A0092B-C50C-407E-A947-70E740481C1C}">
                          <a14:useLocalDpi xmlns:a14="http://schemas.microsoft.com/office/drawing/2010/main" val="0"/>
                        </a:ext>
                      </a:extLst>
                    </a:blip>
                    <a:stretch>
                      <a:fillRect/>
                    </a:stretch>
                  </pic:blipFill>
                  <pic:spPr>
                    <a:xfrm>
                      <a:off x="0" y="0"/>
                      <a:ext cx="5942330" cy="728980"/>
                    </a:xfrm>
                    <a:prstGeom prst="rect">
                      <a:avLst/>
                    </a:prstGeom>
                  </pic:spPr>
                </pic:pic>
              </a:graphicData>
            </a:graphic>
            <wp14:sizeRelH relativeFrom="margin">
              <wp14:pctWidth>0</wp14:pctWidth>
            </wp14:sizeRelH>
            <wp14:sizeRelV relativeFrom="margin">
              <wp14:pctHeight>0</wp14:pctHeight>
            </wp14:sizeRelV>
          </wp:anchor>
        </w:drawing>
      </w:r>
    </w:p>
    <w:p w14:paraId="4C28CC34" w14:textId="3664468B" w:rsidR="004A646C" w:rsidRDefault="00332EDD" w:rsidP="004A646C">
      <w:r>
        <w:t xml:space="preserve">The View tab houses options to manipulate your view of InScribe and to open additional dialogs, such as your transcription log, work pool and QA Feedback.  You can also open the Shortcut reference page and activate the Jump </w:t>
      </w:r>
      <w:r w:rsidR="00FD2A41">
        <w:t xml:space="preserve">navigation </w:t>
      </w:r>
      <w:r>
        <w:t xml:space="preserve">feature. </w:t>
      </w:r>
    </w:p>
    <w:p w14:paraId="3E35F3F5" w14:textId="3B7C701E" w:rsidR="00332EDD" w:rsidRDefault="00332EDD" w:rsidP="00332EDD">
      <w:pPr>
        <w:pStyle w:val="Heading2"/>
      </w:pPr>
      <w:r>
        <w:t>File tab</w:t>
      </w:r>
    </w:p>
    <w:p w14:paraId="0469DDAA" w14:textId="6E0C3650" w:rsidR="00170C9A" w:rsidRDefault="00170C9A" w:rsidP="00332EDD">
      <w:r>
        <w:t>The F</w:t>
      </w:r>
      <w:r w:rsidR="00CE6A36">
        <w:t xml:space="preserve">ile tab includes options to save and preview transcriptions as well as open and back up your personal files.  The Options menu is accessed here as well.  </w:t>
      </w:r>
    </w:p>
    <w:p w14:paraId="3FF3D231" w14:textId="4D9DC68F" w:rsidR="00170C9A" w:rsidRDefault="00170C9A" w:rsidP="00170C9A">
      <w:pPr>
        <w:pStyle w:val="Heading2"/>
      </w:pPr>
      <w:r>
        <w:lastRenderedPageBreak/>
        <w:t>Options</w:t>
      </w:r>
    </w:p>
    <w:p w14:paraId="326E541E" w14:textId="79B74B8F" w:rsidR="00170C9A" w:rsidRPr="00170C9A" w:rsidRDefault="00A21246" w:rsidP="00170C9A">
      <w:r>
        <w:rPr>
          <w:noProof/>
        </w:rPr>
        <w:drawing>
          <wp:anchor distT="0" distB="0" distL="114300" distR="114300" simplePos="0" relativeHeight="251682816" behindDoc="1" locked="0" layoutInCell="1" allowOverlap="1" wp14:anchorId="591D2175" wp14:editId="21FFAB71">
            <wp:simplePos x="0" y="0"/>
            <wp:positionH relativeFrom="column">
              <wp:posOffset>0</wp:posOffset>
            </wp:positionH>
            <wp:positionV relativeFrom="paragraph">
              <wp:posOffset>-3067</wp:posOffset>
            </wp:positionV>
            <wp:extent cx="4494362" cy="4712838"/>
            <wp:effectExtent l="0" t="0" r="1905" b="0"/>
            <wp:wrapTight wrapText="bothSides">
              <wp:wrapPolygon edited="0">
                <wp:start x="0" y="0"/>
                <wp:lineTo x="0" y="21481"/>
                <wp:lineTo x="21518" y="21481"/>
                <wp:lineTo x="215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tions - General.png"/>
                    <pic:cNvPicPr/>
                  </pic:nvPicPr>
                  <pic:blipFill>
                    <a:blip r:embed="rId19">
                      <a:extLst>
                        <a:ext uri="{28A0092B-C50C-407E-A947-70E740481C1C}">
                          <a14:useLocalDpi xmlns:a14="http://schemas.microsoft.com/office/drawing/2010/main" val="0"/>
                        </a:ext>
                      </a:extLst>
                    </a:blip>
                    <a:stretch>
                      <a:fillRect/>
                    </a:stretch>
                  </pic:blipFill>
                  <pic:spPr>
                    <a:xfrm>
                      <a:off x="0" y="0"/>
                      <a:ext cx="4494362" cy="4712838"/>
                    </a:xfrm>
                    <a:prstGeom prst="rect">
                      <a:avLst/>
                    </a:prstGeom>
                  </pic:spPr>
                </pic:pic>
              </a:graphicData>
            </a:graphic>
          </wp:anchor>
        </w:drawing>
      </w:r>
      <w:r w:rsidR="00170C9A">
        <w:t xml:space="preserve">The Options window, accessible from the File tab, gives you access to settings and configurations </w:t>
      </w:r>
      <w:r>
        <w:t xml:space="preserve">applied throughout InScribe.  </w:t>
      </w:r>
    </w:p>
    <w:p w14:paraId="454F91CB" w14:textId="44C86270" w:rsidR="00D43500" w:rsidRDefault="00D43500" w:rsidP="00530C1B">
      <w:pPr>
        <w:spacing w:before="6000" w:after="240"/>
        <w:rPr>
          <w:rFonts w:asciiTheme="majorHAnsi" w:hAnsiTheme="majorHAnsi"/>
          <w:color w:val="A6A6A6" w:themeColor="background1" w:themeShade="A6"/>
          <w:sz w:val="32"/>
          <w:szCs w:val="44"/>
        </w:rPr>
      </w:pPr>
    </w:p>
    <w:p w14:paraId="5FA8501E" w14:textId="45FAD968" w:rsidR="006C744C" w:rsidRDefault="006C744C" w:rsidP="006C744C">
      <w:pPr>
        <w:pStyle w:val="Heading2"/>
      </w:pPr>
      <w:r>
        <w:rPr>
          <w:noProof/>
        </w:rPr>
        <w:drawing>
          <wp:anchor distT="0" distB="0" distL="114300" distR="114300" simplePos="0" relativeHeight="251683840" behindDoc="1" locked="0" layoutInCell="1" allowOverlap="1" wp14:anchorId="626E1164" wp14:editId="452AAACE">
            <wp:simplePos x="0" y="0"/>
            <wp:positionH relativeFrom="margin">
              <wp:posOffset>0</wp:posOffset>
            </wp:positionH>
            <wp:positionV relativeFrom="paragraph">
              <wp:posOffset>289560</wp:posOffset>
            </wp:positionV>
            <wp:extent cx="3561715" cy="551815"/>
            <wp:effectExtent l="0" t="0" r="63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nu Bars.png"/>
                    <pic:cNvPicPr/>
                  </pic:nvPicPr>
                  <pic:blipFill>
                    <a:blip r:embed="rId20">
                      <a:extLst>
                        <a:ext uri="{28A0092B-C50C-407E-A947-70E740481C1C}">
                          <a14:useLocalDpi xmlns:a14="http://schemas.microsoft.com/office/drawing/2010/main" val="0"/>
                        </a:ext>
                      </a:extLst>
                    </a:blip>
                    <a:stretch>
                      <a:fillRect/>
                    </a:stretch>
                  </pic:blipFill>
                  <pic:spPr>
                    <a:xfrm>
                      <a:off x="0" y="0"/>
                      <a:ext cx="3561715" cy="551815"/>
                    </a:xfrm>
                    <a:prstGeom prst="rect">
                      <a:avLst/>
                    </a:prstGeom>
                  </pic:spPr>
                </pic:pic>
              </a:graphicData>
            </a:graphic>
            <wp14:sizeRelV relativeFrom="margin">
              <wp14:pctHeight>0</wp14:pctHeight>
            </wp14:sizeRelV>
          </wp:anchor>
        </w:drawing>
      </w:r>
      <w:r>
        <w:t>Quick Access Features</w:t>
      </w:r>
    </w:p>
    <w:p w14:paraId="3D61077E" w14:textId="77777777" w:rsidR="00F93FF2" w:rsidRDefault="00F93FF2" w:rsidP="006C744C"/>
    <w:p w14:paraId="173A43A5" w14:textId="00FE24E5" w:rsidR="006C744C" w:rsidRDefault="006C744C" w:rsidP="006C744C">
      <w:r>
        <w:t>We have added two quick access buttons above the ribbon tabs to give you easy access to the Sav</w:t>
      </w:r>
      <w:r w:rsidR="005A2B2B">
        <w:t xml:space="preserve">e and Stop Downloads features.  Clicking on the Stop Downloads button will toggle downloads on and off.  </w:t>
      </w:r>
    </w:p>
    <w:p w14:paraId="7A87D906" w14:textId="77777777" w:rsidR="002002C5" w:rsidRDefault="002002C5" w:rsidP="006C744C"/>
    <w:p w14:paraId="489DBE75" w14:textId="37B8D5A4" w:rsidR="002002C5" w:rsidRDefault="00110CC6" w:rsidP="006C744C">
      <w:r>
        <w:rPr>
          <w:noProof/>
        </w:rPr>
        <w:lastRenderedPageBreak/>
        <w:drawing>
          <wp:anchor distT="0" distB="0" distL="114300" distR="114300" simplePos="0" relativeHeight="251684864" behindDoc="0" locked="0" layoutInCell="1" allowOverlap="1" wp14:anchorId="2461AD4C" wp14:editId="4F31696A">
            <wp:simplePos x="0" y="0"/>
            <wp:positionH relativeFrom="margin">
              <wp:posOffset>0</wp:posOffset>
            </wp:positionH>
            <wp:positionV relativeFrom="paragraph">
              <wp:posOffset>1223010</wp:posOffset>
            </wp:positionV>
            <wp:extent cx="5943600" cy="44577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ump.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margin">
              <wp14:pctWidth>0</wp14:pctWidth>
            </wp14:sizeRelH>
            <wp14:sizeRelV relativeFrom="margin">
              <wp14:pctHeight>0</wp14:pctHeight>
            </wp14:sizeRelV>
          </wp:anchor>
        </w:drawing>
      </w:r>
      <w:r w:rsidR="002002C5">
        <w:t>We also add</w:t>
      </w:r>
      <w:r w:rsidR="005A2B2B">
        <w:t>ed</w:t>
      </w:r>
      <w:r w:rsidR="002002C5">
        <w:t xml:space="preserve"> a </w:t>
      </w:r>
      <w:r w:rsidR="0088126A">
        <w:t xml:space="preserve">new </w:t>
      </w:r>
      <w:r w:rsidR="002002C5">
        <w:t xml:space="preserve">jump feature </w:t>
      </w:r>
      <w:r w:rsidR="0088126A">
        <w:t xml:space="preserve">which allows you to quickly navigate to any part of the application with only a couple of keyboard commands.  </w:t>
      </w:r>
      <w:r w:rsidR="002002C5">
        <w:t xml:space="preserve">Simply press the </w:t>
      </w:r>
      <w:proofErr w:type="spellStart"/>
      <w:r w:rsidR="002002C5" w:rsidRPr="00F93FF2">
        <w:rPr>
          <w:b/>
        </w:rPr>
        <w:t>Alt</w:t>
      </w:r>
      <w:r w:rsidR="00F93FF2" w:rsidRPr="00F93FF2">
        <w:rPr>
          <w:b/>
        </w:rPr>
        <w:t>+J</w:t>
      </w:r>
      <w:proofErr w:type="spellEnd"/>
      <w:r w:rsidR="002002C5">
        <w:t xml:space="preserve"> key</w:t>
      </w:r>
      <w:r w:rsidR="00B67342">
        <w:t>s</w:t>
      </w:r>
      <w:r w:rsidR="002002C5">
        <w:t xml:space="preserve"> to activate the </w:t>
      </w:r>
      <w:r w:rsidR="005A2B2B">
        <w:t xml:space="preserve">jump shortcuts.  Helpful shortcut labels will appear, allowing you to navigate </w:t>
      </w:r>
      <w:r w:rsidR="00AA628A">
        <w:t xml:space="preserve">to </w:t>
      </w:r>
      <w:r w:rsidR="00F93FF2">
        <w:t xml:space="preserve">any area of the application </w:t>
      </w:r>
      <w:r w:rsidR="005A2B2B">
        <w:t xml:space="preserve">without taking </w:t>
      </w:r>
      <w:r w:rsidR="00F93FF2">
        <w:t>your hands off the keyboard.  T</w:t>
      </w:r>
      <w:r w:rsidR="00352E83">
        <w:t xml:space="preserve">ype the corresponding letter or number to select </w:t>
      </w:r>
      <w:r w:rsidR="005A2B2B">
        <w:t xml:space="preserve">the </w:t>
      </w:r>
      <w:r w:rsidR="00352E83">
        <w:t xml:space="preserve">desired </w:t>
      </w:r>
      <w:r w:rsidR="005A2B2B">
        <w:t>menu</w:t>
      </w:r>
      <w:r w:rsidR="00F93FF2">
        <w:t xml:space="preserve"> or application area.  Subsequent shortcut letters will appear until you’ve selected the desired field or option in the application.</w:t>
      </w:r>
    </w:p>
    <w:p w14:paraId="0B4991B1" w14:textId="6C789DFB" w:rsidR="00B97B56" w:rsidRDefault="00B97B56" w:rsidP="00B97B56">
      <w:pPr>
        <w:pStyle w:val="Heading2"/>
      </w:pPr>
      <w:r>
        <w:t>Creating a Help Desk Ticket</w:t>
      </w:r>
    </w:p>
    <w:p w14:paraId="00C65B47" w14:textId="3B29DDD2" w:rsidR="00B97B56" w:rsidRPr="00B97B56" w:rsidRDefault="00B97B56" w:rsidP="00B97B56">
      <w:r>
        <w:t xml:space="preserve">Should you come across any issues or concerns, we ask that you please create a help desk ticket.  The easiest way to do this is by selecting the Help menu </w:t>
      </w:r>
      <w:r w:rsidR="008B0CB4">
        <w:t xml:space="preserve">drop down </w:t>
      </w:r>
      <w:r>
        <w:rPr>
          <w:noProof/>
        </w:rPr>
        <w:drawing>
          <wp:inline distT="0" distB="0" distL="0" distR="0" wp14:anchorId="15659366" wp14:editId="4C88648B">
            <wp:extent cx="215661" cy="1602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246" cy="184412"/>
                    </a:xfrm>
                    <a:prstGeom prst="rect">
                      <a:avLst/>
                    </a:prstGeom>
                  </pic:spPr>
                </pic:pic>
              </a:graphicData>
            </a:graphic>
          </wp:inline>
        </w:drawing>
      </w:r>
      <w:r>
        <w:t xml:space="preserve"> located in the upper right corner of InScribe 6.  Choose the Submit a Ticket option.  Enter your contact information and details about the issue you experienced in the Comments section.  Pressing submit will create a ticket </w:t>
      </w:r>
      <w:r w:rsidR="00110CC6">
        <w:t xml:space="preserve">and automatically attach required </w:t>
      </w:r>
      <w:r>
        <w:t>information, such as In</w:t>
      </w:r>
      <w:r w:rsidR="00110CC6">
        <w:t xml:space="preserve">Scribe, IE and Windows versions as well as the current TID.  </w:t>
      </w:r>
    </w:p>
    <w:sectPr w:rsidR="00B97B56" w:rsidRPr="00B97B56" w:rsidSect="006F6EE5">
      <w:footerReference w:type="default" r:id="rId23"/>
      <w:pgSz w:w="12240" w:h="15840"/>
      <w:pgMar w:top="1080" w:right="1440" w:bottom="720" w:left="1440" w:header="720" w:footer="36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8D18E" w14:textId="77777777" w:rsidR="00093D5A" w:rsidRDefault="00093D5A" w:rsidP="006F6EE5">
      <w:pPr>
        <w:spacing w:line="240" w:lineRule="auto"/>
      </w:pPr>
      <w:r>
        <w:separator/>
      </w:r>
    </w:p>
  </w:endnote>
  <w:endnote w:type="continuationSeparator" w:id="0">
    <w:p w14:paraId="27DBDBCB" w14:textId="77777777" w:rsidR="00093D5A" w:rsidRDefault="00093D5A" w:rsidP="006F6E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Times New Roman"/>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BE9D6" w14:textId="28F16F23" w:rsidR="00E60EF1" w:rsidRPr="006F6EE5" w:rsidRDefault="002D0B04" w:rsidP="006F6EE5">
    <w:pPr>
      <w:pStyle w:val="Footer"/>
      <w:pBdr>
        <w:top w:val="single" w:sz="4" w:space="3" w:color="17365D" w:themeColor="text2" w:themeShade="BF"/>
      </w:pBdr>
      <w:tabs>
        <w:tab w:val="clear" w:pos="4320"/>
        <w:tab w:val="clear" w:pos="8640"/>
        <w:tab w:val="right" w:pos="9360"/>
      </w:tabs>
      <w:rPr>
        <w:rFonts w:asciiTheme="majorHAnsi" w:hAnsiTheme="majorHAnsi"/>
        <w:sz w:val="18"/>
        <w:szCs w:val="18"/>
      </w:rPr>
    </w:pPr>
    <w:r>
      <w:rPr>
        <w:rFonts w:asciiTheme="majorHAnsi" w:hAnsiTheme="majorHAnsi"/>
        <w:sz w:val="18"/>
        <w:szCs w:val="18"/>
      </w:rPr>
      <w:t>Intro to InScribe</w:t>
    </w:r>
    <w:r w:rsidR="00E60EF1" w:rsidRPr="006F6EE5">
      <w:rPr>
        <w:rFonts w:asciiTheme="majorHAnsi" w:hAnsiTheme="majorHAnsi"/>
        <w:sz w:val="18"/>
        <w:szCs w:val="18"/>
      </w:rPr>
      <w:tab/>
      <w:t xml:space="preserve">Page </w:t>
    </w:r>
    <w:r w:rsidR="00E60EF1" w:rsidRPr="006F6EE5">
      <w:rPr>
        <w:rFonts w:asciiTheme="majorHAnsi" w:hAnsiTheme="majorHAnsi"/>
        <w:sz w:val="18"/>
        <w:szCs w:val="18"/>
      </w:rPr>
      <w:fldChar w:fldCharType="begin"/>
    </w:r>
    <w:r w:rsidR="00E60EF1" w:rsidRPr="006F6EE5">
      <w:rPr>
        <w:rFonts w:asciiTheme="majorHAnsi" w:hAnsiTheme="majorHAnsi"/>
        <w:sz w:val="18"/>
        <w:szCs w:val="18"/>
      </w:rPr>
      <w:instrText xml:space="preserve"> PAGE </w:instrText>
    </w:r>
    <w:r w:rsidR="00E60EF1" w:rsidRPr="006F6EE5">
      <w:rPr>
        <w:rFonts w:asciiTheme="majorHAnsi" w:hAnsiTheme="majorHAnsi"/>
        <w:sz w:val="18"/>
        <w:szCs w:val="18"/>
      </w:rPr>
      <w:fldChar w:fldCharType="separate"/>
    </w:r>
    <w:r w:rsidR="008C2D84">
      <w:rPr>
        <w:rFonts w:asciiTheme="majorHAnsi" w:hAnsiTheme="majorHAnsi"/>
        <w:noProof/>
        <w:sz w:val="18"/>
        <w:szCs w:val="18"/>
      </w:rPr>
      <w:t>5</w:t>
    </w:r>
    <w:r w:rsidR="00E60EF1" w:rsidRPr="006F6EE5">
      <w:rPr>
        <w:rFonts w:asciiTheme="majorHAnsi" w:hAnsiTheme="majorHAnsi"/>
        <w:sz w:val="18"/>
        <w:szCs w:val="18"/>
      </w:rPr>
      <w:fldChar w:fldCharType="end"/>
    </w:r>
    <w:r w:rsidR="00E60EF1" w:rsidRPr="006F6EE5">
      <w:rPr>
        <w:rFonts w:asciiTheme="majorHAnsi" w:hAnsiTheme="majorHAnsi"/>
        <w:sz w:val="18"/>
        <w:szCs w:val="18"/>
      </w:rPr>
      <w:t xml:space="preserve"> of </w:t>
    </w:r>
    <w:r w:rsidR="00E60EF1" w:rsidRPr="006F6EE5">
      <w:rPr>
        <w:rFonts w:asciiTheme="majorHAnsi" w:hAnsiTheme="majorHAnsi"/>
        <w:sz w:val="18"/>
        <w:szCs w:val="18"/>
      </w:rPr>
      <w:fldChar w:fldCharType="begin"/>
    </w:r>
    <w:r w:rsidR="00E60EF1" w:rsidRPr="006F6EE5">
      <w:rPr>
        <w:rFonts w:asciiTheme="majorHAnsi" w:hAnsiTheme="majorHAnsi"/>
        <w:sz w:val="18"/>
        <w:szCs w:val="18"/>
      </w:rPr>
      <w:instrText xml:space="preserve"> NUMPAGES </w:instrText>
    </w:r>
    <w:r w:rsidR="00E60EF1" w:rsidRPr="006F6EE5">
      <w:rPr>
        <w:rFonts w:asciiTheme="majorHAnsi" w:hAnsiTheme="majorHAnsi"/>
        <w:sz w:val="18"/>
        <w:szCs w:val="18"/>
      </w:rPr>
      <w:fldChar w:fldCharType="separate"/>
    </w:r>
    <w:r w:rsidR="008C2D84">
      <w:rPr>
        <w:rFonts w:asciiTheme="majorHAnsi" w:hAnsiTheme="majorHAnsi"/>
        <w:noProof/>
        <w:sz w:val="18"/>
        <w:szCs w:val="18"/>
      </w:rPr>
      <w:t>5</w:t>
    </w:r>
    <w:r w:rsidR="00E60EF1" w:rsidRPr="006F6EE5">
      <w:rPr>
        <w:rFonts w:asciiTheme="majorHAnsi" w:hAnsiTheme="maj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F6164" w14:textId="77777777" w:rsidR="00093D5A" w:rsidRDefault="00093D5A" w:rsidP="006F6EE5">
      <w:pPr>
        <w:spacing w:line="240" w:lineRule="auto"/>
      </w:pPr>
      <w:r>
        <w:separator/>
      </w:r>
    </w:p>
  </w:footnote>
  <w:footnote w:type="continuationSeparator" w:id="0">
    <w:p w14:paraId="7F839D6F" w14:textId="77777777" w:rsidR="00093D5A" w:rsidRDefault="00093D5A" w:rsidP="006F6EE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E0875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642343C"/>
    <w:lvl w:ilvl="0">
      <w:start w:val="1"/>
      <w:numFmt w:val="decimal"/>
      <w:lvlText w:val="%1."/>
      <w:lvlJc w:val="left"/>
      <w:pPr>
        <w:tabs>
          <w:tab w:val="num" w:pos="1800"/>
        </w:tabs>
        <w:ind w:left="1800" w:hanging="360"/>
      </w:pPr>
    </w:lvl>
  </w:abstractNum>
  <w:abstractNum w:abstractNumId="2">
    <w:nsid w:val="FFFFFF7D"/>
    <w:multiLevelType w:val="singleLevel"/>
    <w:tmpl w:val="095A42C6"/>
    <w:lvl w:ilvl="0">
      <w:start w:val="1"/>
      <w:numFmt w:val="decimal"/>
      <w:lvlText w:val="%1."/>
      <w:lvlJc w:val="left"/>
      <w:pPr>
        <w:tabs>
          <w:tab w:val="num" w:pos="1440"/>
        </w:tabs>
        <w:ind w:left="1440" w:hanging="360"/>
      </w:pPr>
    </w:lvl>
  </w:abstractNum>
  <w:abstractNum w:abstractNumId="3">
    <w:nsid w:val="FFFFFF7E"/>
    <w:multiLevelType w:val="singleLevel"/>
    <w:tmpl w:val="5DB0C0E0"/>
    <w:lvl w:ilvl="0">
      <w:start w:val="1"/>
      <w:numFmt w:val="decimal"/>
      <w:lvlText w:val="%1."/>
      <w:lvlJc w:val="left"/>
      <w:pPr>
        <w:tabs>
          <w:tab w:val="num" w:pos="1080"/>
        </w:tabs>
        <w:ind w:left="1080" w:hanging="360"/>
      </w:pPr>
    </w:lvl>
  </w:abstractNum>
  <w:abstractNum w:abstractNumId="4">
    <w:nsid w:val="FFFFFF7F"/>
    <w:multiLevelType w:val="singleLevel"/>
    <w:tmpl w:val="FC8AE478"/>
    <w:lvl w:ilvl="0">
      <w:start w:val="1"/>
      <w:numFmt w:val="decimal"/>
      <w:lvlText w:val="%1."/>
      <w:lvlJc w:val="left"/>
      <w:pPr>
        <w:tabs>
          <w:tab w:val="num" w:pos="720"/>
        </w:tabs>
        <w:ind w:left="720" w:hanging="360"/>
      </w:pPr>
    </w:lvl>
  </w:abstractNum>
  <w:abstractNum w:abstractNumId="5">
    <w:nsid w:val="FFFFFF80"/>
    <w:multiLevelType w:val="singleLevel"/>
    <w:tmpl w:val="4C8A9BE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C76062D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9B85C9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EF3204B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9B6A460"/>
    <w:lvl w:ilvl="0">
      <w:start w:val="1"/>
      <w:numFmt w:val="decimal"/>
      <w:lvlText w:val="%1."/>
      <w:lvlJc w:val="left"/>
      <w:pPr>
        <w:tabs>
          <w:tab w:val="num" w:pos="360"/>
        </w:tabs>
        <w:ind w:left="360" w:hanging="360"/>
      </w:pPr>
    </w:lvl>
  </w:abstractNum>
  <w:abstractNum w:abstractNumId="10">
    <w:nsid w:val="FFFFFF89"/>
    <w:multiLevelType w:val="singleLevel"/>
    <w:tmpl w:val="315057D4"/>
    <w:lvl w:ilvl="0">
      <w:start w:val="1"/>
      <w:numFmt w:val="bullet"/>
      <w:lvlText w:val=""/>
      <w:lvlJc w:val="left"/>
      <w:pPr>
        <w:tabs>
          <w:tab w:val="num" w:pos="360"/>
        </w:tabs>
        <w:ind w:left="360" w:hanging="360"/>
      </w:pPr>
      <w:rPr>
        <w:rFonts w:ascii="Symbol" w:hAnsi="Symbol" w:hint="default"/>
      </w:rPr>
    </w:lvl>
  </w:abstractNum>
  <w:abstractNum w:abstractNumId="11">
    <w:nsid w:val="05A001DA"/>
    <w:multiLevelType w:val="hybridMultilevel"/>
    <w:tmpl w:val="C0DE78A8"/>
    <w:lvl w:ilvl="0" w:tplc="B3044DA2">
      <w:start w:val="1"/>
      <w:numFmt w:val="bullet"/>
      <w:lvlText w:val="•"/>
      <w:lvlJc w:val="left"/>
      <w:pPr>
        <w:ind w:left="576" w:hanging="216"/>
      </w:pPr>
      <w:rPr>
        <w:rFonts w:ascii="Times New Roman" w:hAnsi="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494276"/>
    <w:multiLevelType w:val="hybridMultilevel"/>
    <w:tmpl w:val="B1E8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E15B83"/>
    <w:multiLevelType w:val="hybridMultilevel"/>
    <w:tmpl w:val="F2288C9C"/>
    <w:lvl w:ilvl="0" w:tplc="41C23C20">
      <w:start w:val="1"/>
      <w:numFmt w:val="bullet"/>
      <w:pStyle w:val="Norm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F56765"/>
    <w:multiLevelType w:val="multilevel"/>
    <w:tmpl w:val="C0DE78A8"/>
    <w:lvl w:ilvl="0">
      <w:start w:val="1"/>
      <w:numFmt w:val="bullet"/>
      <w:lvlText w:val="•"/>
      <w:lvlJc w:val="left"/>
      <w:pPr>
        <w:ind w:left="576" w:hanging="216"/>
      </w:pPr>
      <w:rPr>
        <w:rFonts w:ascii="Times New Roman" w:hAnsi="Times New Roman"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92B0FD9"/>
    <w:multiLevelType w:val="multilevel"/>
    <w:tmpl w:val="E9E6BF86"/>
    <w:lvl w:ilvl="0">
      <w:start w:val="1"/>
      <w:numFmt w:val="none"/>
      <w:lvlText w:val=""/>
      <w:lvlJc w:val="left"/>
      <w:pPr>
        <w:ind w:left="0" w:firstLine="0"/>
      </w:pPr>
      <w:rPr>
        <w:rFonts w:hint="default"/>
      </w:rPr>
    </w:lvl>
    <w:lvl w:ilvl="1">
      <w:start w:val="1"/>
      <w:numFmt w:val="decimal"/>
      <w:lvlText w:val="%2."/>
      <w:lvlJc w:val="left"/>
      <w:pPr>
        <w:ind w:left="504" w:hanging="504"/>
      </w:pPr>
      <w:rPr>
        <w:rFonts w:hint="default"/>
      </w:rPr>
    </w:lvl>
    <w:lvl w:ilvl="2">
      <w:start w:val="1"/>
      <w:numFmt w:val="decimal"/>
      <w:lvlText w:val="%2.%3"/>
      <w:lvlJc w:val="left"/>
      <w:pPr>
        <w:ind w:left="720" w:hanging="720"/>
      </w:pPr>
      <w:rPr>
        <w:rFonts w:ascii="Calibri" w:hAnsi="Calibri" w:hint="default"/>
        <w:sz w:val="22"/>
      </w:rPr>
    </w:lvl>
    <w:lvl w:ilvl="3">
      <w:start w:val="1"/>
      <w:numFmt w:val="none"/>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5775FDC"/>
    <w:multiLevelType w:val="multilevel"/>
    <w:tmpl w:val="15B66DA0"/>
    <w:lvl w:ilvl="0">
      <w:start w:val="1"/>
      <w:numFmt w:val="none"/>
      <w:lvlText w:val=""/>
      <w:lvlJc w:val="left"/>
      <w:pPr>
        <w:ind w:left="0" w:firstLine="0"/>
      </w:pPr>
      <w:rPr>
        <w:rFonts w:hint="default"/>
      </w:rPr>
    </w:lvl>
    <w:lvl w:ilvl="1">
      <w:start w:val="1"/>
      <w:numFmt w:val="decimal"/>
      <w:lvlText w:val="%2."/>
      <w:lvlJc w:val="left"/>
      <w:pPr>
        <w:ind w:left="504" w:hanging="504"/>
      </w:pPr>
      <w:rPr>
        <w:rFonts w:hint="default"/>
      </w:rPr>
    </w:lvl>
    <w:lvl w:ilvl="2">
      <w:start w:val="1"/>
      <w:numFmt w:val="decimal"/>
      <w:lvlText w:val="%2.%3"/>
      <w:lvlJc w:val="left"/>
      <w:pPr>
        <w:ind w:left="720" w:hanging="720"/>
      </w:pPr>
      <w:rPr>
        <w:rFonts w:ascii="Calibri" w:hAnsi="Calibri" w:hint="default"/>
        <w:sz w:val="22"/>
      </w:rPr>
    </w:lvl>
    <w:lvl w:ilvl="3">
      <w:start w:val="1"/>
      <w:numFmt w:val="none"/>
      <w:suff w:val="nothing"/>
      <w:lvlText w:val=""/>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8530775"/>
    <w:multiLevelType w:val="multilevel"/>
    <w:tmpl w:val="0409001F"/>
    <w:styleLink w:val="111111"/>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8792B47"/>
    <w:multiLevelType w:val="hybridMultilevel"/>
    <w:tmpl w:val="B302C274"/>
    <w:lvl w:ilvl="0" w:tplc="0156C150">
      <w:start w:val="1"/>
      <w:numFmt w:val="bullet"/>
      <w:pStyle w:val="Normal-bullet2"/>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4B6CB4"/>
    <w:multiLevelType w:val="multilevel"/>
    <w:tmpl w:val="BF5224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61455E98"/>
    <w:multiLevelType w:val="multilevel"/>
    <w:tmpl w:val="0409001F"/>
    <w:numStyleLink w:val="111111"/>
  </w:abstractNum>
  <w:abstractNum w:abstractNumId="21">
    <w:nsid w:val="67E519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A215477"/>
    <w:multiLevelType w:val="hybridMultilevel"/>
    <w:tmpl w:val="4284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917785"/>
    <w:multiLevelType w:val="multilevel"/>
    <w:tmpl w:val="0409001F"/>
    <w:numStyleLink w:val="111111"/>
  </w:abstractNum>
  <w:abstractNum w:abstractNumId="24">
    <w:nsid w:val="6F02675A"/>
    <w:multiLevelType w:val="multilevel"/>
    <w:tmpl w:val="0409001F"/>
    <w:numStyleLink w:val="111111"/>
  </w:abstractNum>
  <w:num w:numId="1">
    <w:abstractNumId w:val="15"/>
  </w:num>
  <w:num w:numId="2">
    <w:abstractNumId w:val="11"/>
  </w:num>
  <w:num w:numId="3">
    <w:abstractNumId w:val="21"/>
  </w:num>
  <w:num w:numId="4">
    <w:abstractNumId w:val="1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7"/>
  </w:num>
  <w:num w:numId="18">
    <w:abstractNumId w:val="23"/>
  </w:num>
  <w:num w:numId="19">
    <w:abstractNumId w:val="24"/>
  </w:num>
  <w:num w:numId="20">
    <w:abstractNumId w:val="20"/>
  </w:num>
  <w:num w:numId="21">
    <w:abstractNumId w:val="14"/>
  </w:num>
  <w:num w:numId="22">
    <w:abstractNumId w:val="19"/>
  </w:num>
  <w:num w:numId="23">
    <w:abstractNumId w:val="13"/>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BA9"/>
    <w:rsid w:val="000051CF"/>
    <w:rsid w:val="0004789E"/>
    <w:rsid w:val="00093D5A"/>
    <w:rsid w:val="000B2876"/>
    <w:rsid w:val="000D7927"/>
    <w:rsid w:val="00110CC6"/>
    <w:rsid w:val="00150F2F"/>
    <w:rsid w:val="00170C9A"/>
    <w:rsid w:val="00181D08"/>
    <w:rsid w:val="001B6380"/>
    <w:rsid w:val="001F243A"/>
    <w:rsid w:val="002002C5"/>
    <w:rsid w:val="00270F2E"/>
    <w:rsid w:val="002747D5"/>
    <w:rsid w:val="002B4761"/>
    <w:rsid w:val="002C5E31"/>
    <w:rsid w:val="002D0B04"/>
    <w:rsid w:val="00332EDD"/>
    <w:rsid w:val="00352E83"/>
    <w:rsid w:val="00376656"/>
    <w:rsid w:val="00382FFB"/>
    <w:rsid w:val="003835C8"/>
    <w:rsid w:val="0038658C"/>
    <w:rsid w:val="003D0A28"/>
    <w:rsid w:val="003F563A"/>
    <w:rsid w:val="00400D66"/>
    <w:rsid w:val="00425A78"/>
    <w:rsid w:val="004261E5"/>
    <w:rsid w:val="004956D6"/>
    <w:rsid w:val="004A646C"/>
    <w:rsid w:val="004A6FD5"/>
    <w:rsid w:val="00530C1B"/>
    <w:rsid w:val="0056698B"/>
    <w:rsid w:val="005A02C2"/>
    <w:rsid w:val="005A2B2B"/>
    <w:rsid w:val="005F46DB"/>
    <w:rsid w:val="005F6760"/>
    <w:rsid w:val="005F7BA9"/>
    <w:rsid w:val="005F7EC7"/>
    <w:rsid w:val="006A2A18"/>
    <w:rsid w:val="006C380B"/>
    <w:rsid w:val="006C744C"/>
    <w:rsid w:val="006F6EE5"/>
    <w:rsid w:val="00703B66"/>
    <w:rsid w:val="00722728"/>
    <w:rsid w:val="00744C2B"/>
    <w:rsid w:val="00826A41"/>
    <w:rsid w:val="0088126A"/>
    <w:rsid w:val="00897F39"/>
    <w:rsid w:val="008B0CB4"/>
    <w:rsid w:val="008B37C1"/>
    <w:rsid w:val="008C2D84"/>
    <w:rsid w:val="008E4AC6"/>
    <w:rsid w:val="009031E1"/>
    <w:rsid w:val="00907B02"/>
    <w:rsid w:val="00937DFA"/>
    <w:rsid w:val="00955B6B"/>
    <w:rsid w:val="00966C2D"/>
    <w:rsid w:val="009935FE"/>
    <w:rsid w:val="009B54B6"/>
    <w:rsid w:val="009C0AF6"/>
    <w:rsid w:val="009F2E8B"/>
    <w:rsid w:val="009F5605"/>
    <w:rsid w:val="00A14843"/>
    <w:rsid w:val="00A21246"/>
    <w:rsid w:val="00A24BD2"/>
    <w:rsid w:val="00A50846"/>
    <w:rsid w:val="00A52B72"/>
    <w:rsid w:val="00A657AF"/>
    <w:rsid w:val="00A91228"/>
    <w:rsid w:val="00AA628A"/>
    <w:rsid w:val="00AE06C8"/>
    <w:rsid w:val="00B178A7"/>
    <w:rsid w:val="00B509B6"/>
    <w:rsid w:val="00B64B1E"/>
    <w:rsid w:val="00B67342"/>
    <w:rsid w:val="00B97B56"/>
    <w:rsid w:val="00BC22DC"/>
    <w:rsid w:val="00BF525A"/>
    <w:rsid w:val="00BF7308"/>
    <w:rsid w:val="00C25176"/>
    <w:rsid w:val="00C26A95"/>
    <w:rsid w:val="00C274F0"/>
    <w:rsid w:val="00C34E2A"/>
    <w:rsid w:val="00C809B9"/>
    <w:rsid w:val="00CE0BEF"/>
    <w:rsid w:val="00CE6A36"/>
    <w:rsid w:val="00D03523"/>
    <w:rsid w:val="00D43500"/>
    <w:rsid w:val="00D54EED"/>
    <w:rsid w:val="00DB1326"/>
    <w:rsid w:val="00E10C32"/>
    <w:rsid w:val="00E307EC"/>
    <w:rsid w:val="00E60EF1"/>
    <w:rsid w:val="00E833F5"/>
    <w:rsid w:val="00F265AA"/>
    <w:rsid w:val="00F93FF2"/>
    <w:rsid w:val="00FD2391"/>
    <w:rsid w:val="00FD2A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3ED50A3"/>
  <w15:docId w15:val="{DE7BE012-69B2-40C9-9236-BC71A2D40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AC6"/>
    <w:pPr>
      <w:suppressLineNumbers/>
      <w:spacing w:line="288" w:lineRule="auto"/>
    </w:pPr>
    <w:rPr>
      <w:rFonts w:eastAsia="Calibri" w:cs="Times New Roman"/>
      <w:sz w:val="22"/>
      <w:szCs w:val="22"/>
    </w:rPr>
  </w:style>
  <w:style w:type="paragraph" w:styleId="Heading1">
    <w:name w:val="heading 1"/>
    <w:basedOn w:val="Normal"/>
    <w:next w:val="Normal"/>
    <w:link w:val="Heading1Char"/>
    <w:uiPriority w:val="9"/>
    <w:qFormat/>
    <w:rsid w:val="00A24BD2"/>
    <w:pPr>
      <w:keepNext/>
      <w:keepLines/>
      <w:pBdr>
        <w:bottom w:val="single" w:sz="4" w:space="0" w:color="17365D" w:themeColor="text2" w:themeShade="BF"/>
      </w:pBdr>
      <w:tabs>
        <w:tab w:val="left" w:pos="720"/>
      </w:tabs>
      <w:spacing w:before="480" w:after="120" w:line="264" w:lineRule="auto"/>
      <w:outlineLvl w:val="0"/>
    </w:pPr>
    <w:rPr>
      <w:rFonts w:asciiTheme="majorHAnsi" w:eastAsiaTheme="majorEastAsia" w:hAnsiTheme="majorHAnsi" w:cstheme="majorBidi"/>
      <w:b/>
      <w:bCs/>
      <w:color w:val="17365D" w:themeColor="text2" w:themeShade="BF"/>
      <w:sz w:val="28"/>
      <w:szCs w:val="32"/>
    </w:rPr>
  </w:style>
  <w:style w:type="paragraph" w:styleId="Heading2">
    <w:name w:val="heading 2"/>
    <w:basedOn w:val="Normal"/>
    <w:next w:val="Normal"/>
    <w:link w:val="Heading2Char"/>
    <w:uiPriority w:val="9"/>
    <w:unhideWhenUsed/>
    <w:qFormat/>
    <w:rsid w:val="00A24BD2"/>
    <w:pPr>
      <w:keepNext/>
      <w:keepLines/>
      <w:numPr>
        <w:ilvl w:val="1"/>
        <w:numId w:val="19"/>
      </w:numPr>
      <w:spacing w:before="360" w:after="60" w:line="264" w:lineRule="auto"/>
      <w:ind w:left="0" w:firstLine="0"/>
      <w:outlineLvl w:val="1"/>
    </w:pPr>
    <w:rPr>
      <w:rFonts w:eastAsiaTheme="majorEastAsia" w:cstheme="majorBidi"/>
      <w:b/>
      <w:bCs/>
      <w:i/>
      <w:color w:val="E36C0A" w:themeColor="accent6" w:themeShade="BF"/>
      <w:sz w:val="24"/>
      <w:szCs w:val="26"/>
    </w:rPr>
  </w:style>
  <w:style w:type="paragraph" w:styleId="Heading3">
    <w:name w:val="heading 3"/>
    <w:basedOn w:val="Normal"/>
    <w:next w:val="Normal"/>
    <w:link w:val="Heading3Char"/>
    <w:uiPriority w:val="9"/>
    <w:unhideWhenUsed/>
    <w:qFormat/>
    <w:rsid w:val="00A24BD2"/>
    <w:pPr>
      <w:keepNext/>
      <w:keepLines/>
      <w:numPr>
        <w:ilvl w:val="2"/>
        <w:numId w:val="18"/>
      </w:numPr>
      <w:suppressLineNumbers w:val="0"/>
      <w:pBdr>
        <w:bottom w:val="single" w:sz="4" w:space="1" w:color="17365D" w:themeColor="text2" w:themeShade="BF"/>
      </w:pBdr>
      <w:tabs>
        <w:tab w:val="left" w:pos="720"/>
      </w:tabs>
      <w:spacing w:before="120" w:after="60" w:line="264" w:lineRule="auto"/>
      <w:ind w:left="0" w:firstLine="0"/>
      <w:outlineLvl w:val="2"/>
    </w:pPr>
    <w:rPr>
      <w:rFonts w:asciiTheme="majorHAnsi" w:eastAsiaTheme="minorEastAsia" w:hAnsiTheme="majorHAnsi" w:cstheme="minorBidi"/>
      <w:b/>
      <w:bCs/>
      <w:color w:val="17365D" w:themeColor="text2" w:themeShade="BF"/>
      <w:sz w:val="20"/>
    </w:rPr>
  </w:style>
  <w:style w:type="paragraph" w:styleId="Heading4">
    <w:name w:val="heading 4"/>
    <w:basedOn w:val="Normal"/>
    <w:next w:val="Normal"/>
    <w:link w:val="Heading4Char"/>
    <w:uiPriority w:val="9"/>
    <w:unhideWhenUsed/>
    <w:qFormat/>
    <w:rsid w:val="00A24BD2"/>
    <w:pPr>
      <w:keepNext/>
      <w:keepLines/>
      <w:numPr>
        <w:ilvl w:val="3"/>
        <w:numId w:val="20"/>
      </w:numPr>
      <w:spacing w:before="240" w:line="264" w:lineRule="auto"/>
      <w:ind w:left="0" w:firstLine="0"/>
      <w:outlineLvl w:val="3"/>
    </w:pPr>
    <w:rPr>
      <w:rFonts w:asciiTheme="majorHAnsi" w:eastAsiaTheme="majorEastAsia" w:hAnsiTheme="majorHAnsi" w:cstheme="majorBidi"/>
      <w:b/>
      <w:bCs/>
      <w:i/>
      <w:iCs/>
      <w:color w:val="A6A6A6" w:themeColor="background1" w:themeShade="A6"/>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24BD2"/>
    <w:rPr>
      <w:rFonts w:asciiTheme="majorHAnsi" w:hAnsiTheme="majorHAnsi"/>
      <w:b/>
      <w:bCs/>
      <w:color w:val="17365D" w:themeColor="text2" w:themeShade="BF"/>
      <w:sz w:val="20"/>
      <w:szCs w:val="22"/>
    </w:rPr>
  </w:style>
  <w:style w:type="paragraph" w:customStyle="1" w:styleId="tabletext">
    <w:name w:val="table text"/>
    <w:basedOn w:val="Normal"/>
    <w:link w:val="tabletextChar"/>
    <w:qFormat/>
    <w:rsid w:val="00BF7308"/>
    <w:pPr>
      <w:suppressLineNumbers w:val="0"/>
      <w:spacing w:line="240" w:lineRule="auto"/>
    </w:pPr>
    <w:rPr>
      <w:rFonts w:asciiTheme="majorHAnsi" w:hAnsiTheme="majorHAnsi" w:cs="Arial"/>
      <w:sz w:val="20"/>
    </w:rPr>
  </w:style>
  <w:style w:type="character" w:customStyle="1" w:styleId="tabletextChar">
    <w:name w:val="table text Char"/>
    <w:basedOn w:val="DefaultParagraphFont"/>
    <w:link w:val="tabletext"/>
    <w:rsid w:val="00BF7308"/>
    <w:rPr>
      <w:rFonts w:asciiTheme="majorHAnsi" w:eastAsia="Calibri" w:hAnsiTheme="majorHAnsi" w:cs="Arial"/>
      <w:sz w:val="20"/>
      <w:szCs w:val="22"/>
    </w:rPr>
  </w:style>
  <w:style w:type="paragraph" w:customStyle="1" w:styleId="HEADING">
    <w:name w:val="HEADING"/>
    <w:qFormat/>
    <w:rsid w:val="00382FFB"/>
    <w:pPr>
      <w:pBdr>
        <w:bottom w:val="single" w:sz="4" w:space="1" w:color="auto"/>
      </w:pBdr>
      <w:spacing w:before="360" w:after="120"/>
    </w:pPr>
    <w:rPr>
      <w:rFonts w:ascii="Arial" w:hAnsi="Arial"/>
      <w:b/>
    </w:rPr>
  </w:style>
  <w:style w:type="paragraph" w:styleId="BalloonText">
    <w:name w:val="Balloon Text"/>
    <w:basedOn w:val="Normal"/>
    <w:link w:val="BalloonTextChar"/>
    <w:uiPriority w:val="99"/>
    <w:semiHidden/>
    <w:unhideWhenUsed/>
    <w:rsid w:val="005F7BA9"/>
    <w:pPr>
      <w:suppressLineNumbers w:val="0"/>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5F7BA9"/>
    <w:rPr>
      <w:rFonts w:ascii="Lucida Grande" w:hAnsi="Lucida Grande" w:cs="Lucida Grande"/>
      <w:sz w:val="18"/>
      <w:szCs w:val="18"/>
    </w:rPr>
  </w:style>
  <w:style w:type="character" w:customStyle="1" w:styleId="Heading1Char">
    <w:name w:val="Heading 1 Char"/>
    <w:basedOn w:val="DefaultParagraphFont"/>
    <w:link w:val="Heading1"/>
    <w:uiPriority w:val="9"/>
    <w:rsid w:val="00A24BD2"/>
    <w:rPr>
      <w:rFonts w:asciiTheme="majorHAnsi" w:eastAsiaTheme="majorEastAsia" w:hAnsiTheme="majorHAnsi" w:cstheme="majorBidi"/>
      <w:b/>
      <w:bCs/>
      <w:color w:val="17365D" w:themeColor="text2" w:themeShade="BF"/>
      <w:sz w:val="28"/>
      <w:szCs w:val="32"/>
    </w:rPr>
  </w:style>
  <w:style w:type="character" w:customStyle="1" w:styleId="Heading2Char">
    <w:name w:val="Heading 2 Char"/>
    <w:basedOn w:val="DefaultParagraphFont"/>
    <w:link w:val="Heading2"/>
    <w:uiPriority w:val="9"/>
    <w:rsid w:val="00A24BD2"/>
    <w:rPr>
      <w:rFonts w:eastAsiaTheme="majorEastAsia" w:cstheme="majorBidi"/>
      <w:b/>
      <w:bCs/>
      <w:i/>
      <w:color w:val="E36C0A" w:themeColor="accent6" w:themeShade="BF"/>
      <w:szCs w:val="26"/>
    </w:rPr>
  </w:style>
  <w:style w:type="character" w:customStyle="1" w:styleId="Heading4Char">
    <w:name w:val="Heading 4 Char"/>
    <w:basedOn w:val="DefaultParagraphFont"/>
    <w:link w:val="Heading4"/>
    <w:uiPriority w:val="9"/>
    <w:rsid w:val="00A24BD2"/>
    <w:rPr>
      <w:rFonts w:asciiTheme="majorHAnsi" w:eastAsiaTheme="majorEastAsia" w:hAnsiTheme="majorHAnsi" w:cstheme="majorBidi"/>
      <w:b/>
      <w:bCs/>
      <w:i/>
      <w:iCs/>
      <w:color w:val="A6A6A6" w:themeColor="background1" w:themeShade="A6"/>
      <w:sz w:val="18"/>
      <w:szCs w:val="20"/>
    </w:rPr>
  </w:style>
  <w:style w:type="paragraph" w:styleId="ListParagraph">
    <w:name w:val="List Paragraph"/>
    <w:basedOn w:val="Normal"/>
    <w:uiPriority w:val="34"/>
    <w:qFormat/>
    <w:rsid w:val="00D43500"/>
    <w:pPr>
      <w:ind w:left="720"/>
      <w:contextualSpacing/>
    </w:pPr>
  </w:style>
  <w:style w:type="paragraph" w:customStyle="1" w:styleId="Normal-bullet">
    <w:name w:val="Normal - bullet"/>
    <w:basedOn w:val="Normal"/>
    <w:qFormat/>
    <w:rsid w:val="00907B02"/>
    <w:pPr>
      <w:numPr>
        <w:numId w:val="23"/>
      </w:numPr>
    </w:pPr>
  </w:style>
  <w:style w:type="paragraph" w:styleId="Header">
    <w:name w:val="header"/>
    <w:basedOn w:val="Normal"/>
    <w:link w:val="HeaderChar"/>
    <w:uiPriority w:val="99"/>
    <w:unhideWhenUsed/>
    <w:rsid w:val="006F6EE5"/>
    <w:pPr>
      <w:tabs>
        <w:tab w:val="center" w:pos="4320"/>
        <w:tab w:val="right" w:pos="8640"/>
      </w:tabs>
      <w:spacing w:line="240" w:lineRule="auto"/>
    </w:pPr>
  </w:style>
  <w:style w:type="character" w:customStyle="1" w:styleId="HeaderChar">
    <w:name w:val="Header Char"/>
    <w:basedOn w:val="DefaultParagraphFont"/>
    <w:link w:val="Header"/>
    <w:uiPriority w:val="99"/>
    <w:rsid w:val="006F6EE5"/>
    <w:rPr>
      <w:rFonts w:eastAsia="Calibri" w:cs="Times New Roman"/>
      <w:sz w:val="22"/>
      <w:szCs w:val="22"/>
    </w:rPr>
  </w:style>
  <w:style w:type="paragraph" w:styleId="Footer">
    <w:name w:val="footer"/>
    <w:basedOn w:val="Normal"/>
    <w:link w:val="FooterChar"/>
    <w:uiPriority w:val="99"/>
    <w:unhideWhenUsed/>
    <w:rsid w:val="006F6EE5"/>
    <w:pPr>
      <w:tabs>
        <w:tab w:val="center" w:pos="4320"/>
        <w:tab w:val="right" w:pos="8640"/>
      </w:tabs>
      <w:spacing w:line="240" w:lineRule="auto"/>
    </w:pPr>
  </w:style>
  <w:style w:type="character" w:customStyle="1" w:styleId="FooterChar">
    <w:name w:val="Footer Char"/>
    <w:basedOn w:val="DefaultParagraphFont"/>
    <w:link w:val="Footer"/>
    <w:uiPriority w:val="99"/>
    <w:rsid w:val="006F6EE5"/>
    <w:rPr>
      <w:rFonts w:eastAsia="Calibri" w:cs="Times New Roman"/>
      <w:sz w:val="22"/>
      <w:szCs w:val="22"/>
    </w:rPr>
  </w:style>
  <w:style w:type="table" w:styleId="TableGrid">
    <w:name w:val="Table Grid"/>
    <w:basedOn w:val="TableNormal"/>
    <w:uiPriority w:val="59"/>
    <w:rsid w:val="00BF7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BF7308"/>
    <w:rPr>
      <w:b/>
      <w:bCs/>
      <w:caps/>
      <w:sz w:val="18"/>
      <w:szCs w:val="18"/>
    </w:rPr>
  </w:style>
  <w:style w:type="numbering" w:styleId="111111">
    <w:name w:val="Outline List 2"/>
    <w:basedOn w:val="NoList"/>
    <w:uiPriority w:val="99"/>
    <w:semiHidden/>
    <w:unhideWhenUsed/>
    <w:rsid w:val="000051CF"/>
    <w:pPr>
      <w:numPr>
        <w:numId w:val="17"/>
      </w:numPr>
    </w:pPr>
  </w:style>
  <w:style w:type="paragraph" w:customStyle="1" w:styleId="Normal-bullet2">
    <w:name w:val="Normal - bullet 2"/>
    <w:basedOn w:val="Normal-bullet"/>
    <w:qFormat/>
    <w:rsid w:val="00907B02"/>
    <w:pPr>
      <w:numPr>
        <w:numId w:val="4"/>
      </w:numPr>
    </w:pPr>
  </w:style>
  <w:style w:type="table" w:styleId="LightList">
    <w:name w:val="Light List"/>
    <w:basedOn w:val="TableNormal"/>
    <w:uiPriority w:val="61"/>
    <w:rsid w:val="00907B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ocumentTitle">
    <w:name w:val="Document Title"/>
    <w:basedOn w:val="Normal"/>
    <w:qFormat/>
    <w:rsid w:val="00A24BD2"/>
    <w:pPr>
      <w:pBdr>
        <w:bottom w:val="single" w:sz="4" w:space="0" w:color="E36C0A" w:themeColor="accent6" w:themeShade="BF"/>
      </w:pBdr>
      <w:spacing w:before="4000" w:line="240" w:lineRule="auto"/>
    </w:pPr>
    <w:rPr>
      <w:rFonts w:asciiTheme="majorHAnsi" w:hAnsiTheme="majorHAnsi"/>
      <w:b/>
      <w:i/>
      <w:noProof/>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microsoft.com/office/2007/relationships/hdphoto" Target="media/hdphoto3.wdp"/><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661</Words>
  <Characters>3770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Howard, Crystal</cp:lastModifiedBy>
  <cp:revision>4</cp:revision>
  <dcterms:created xsi:type="dcterms:W3CDTF">2015-03-10T14:52:00Z</dcterms:created>
  <dcterms:modified xsi:type="dcterms:W3CDTF">2015-03-10T15:09:00Z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